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B3C7" w14:textId="1F26B328" w:rsidR="005E0E64" w:rsidRDefault="005E0E64" w:rsidP="005E0E64">
      <w:pPr>
        <w:jc w:val="center"/>
        <w:rPr>
          <w:i/>
          <w:iCs/>
          <w:sz w:val="20"/>
          <w:szCs w:val="20"/>
        </w:rPr>
      </w:pPr>
      <w:r w:rsidRPr="00AB784F">
        <w:rPr>
          <w:noProof/>
        </w:rPr>
        <w:drawing>
          <wp:inline distT="0" distB="0" distL="0" distR="0" wp14:anchorId="2AB3C2AD" wp14:editId="3770A571">
            <wp:extent cx="6269126" cy="8581033"/>
            <wp:effectExtent l="0" t="0" r="0" b="0"/>
            <wp:docPr id="16345945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594566" name="Image 1634594566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" b="1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009" cy="8605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C37BF" w14:textId="25D9CFED" w:rsidR="005E0E64" w:rsidRPr="005E0E64" w:rsidRDefault="005E0E64" w:rsidP="005E0E64">
      <w:pPr>
        <w:spacing w:after="0" w:line="240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Figure 2 : Cartes univariées de </w:t>
      </w:r>
      <w:proofErr w:type="spellStart"/>
      <w:r>
        <w:rPr>
          <w:i/>
          <w:iCs/>
          <w:sz w:val="20"/>
          <w:szCs w:val="20"/>
        </w:rPr>
        <w:t>Shewhart</w:t>
      </w:r>
      <w:proofErr w:type="spellEnd"/>
      <w:r>
        <w:rPr>
          <w:i/>
          <w:iCs/>
          <w:sz w:val="20"/>
          <w:szCs w:val="20"/>
        </w:rPr>
        <w:t xml:space="preserve"> aux valeurs individuelles (a-d) et EWMA (f-i). Cartes multivariées T</w:t>
      </w:r>
      <w:r w:rsidRPr="005E0E64">
        <w:rPr>
          <w:i/>
          <w:iCs/>
          <w:sz w:val="20"/>
          <w:szCs w:val="20"/>
          <w:vertAlign w:val="superscript"/>
        </w:rPr>
        <w:t>2</w:t>
      </w:r>
      <w:r>
        <w:rPr>
          <w:i/>
          <w:iCs/>
          <w:sz w:val="20"/>
          <w:szCs w:val="20"/>
        </w:rPr>
        <w:t xml:space="preserve"> de Hotelling (e) et MEWMA (j) des contrôles de qualité quotidiens sur la période étudiée. La ligne verticale en pointillés démarque les phases I et II. Evénement 1 : Anomalie lors du contrôle mensuel de constance de la dose avec chambre d’ionisation de référence. Evénement 2 : Dérive progressive de la symétrie transverse et de l’homogénéité du faisceau. Evénement 3 : Défaillance soudaine de la chambre moniteur. LCL/UCL : Limite de Contrôle Inférieure ou Supérieure. </w:t>
      </w:r>
      <w:proofErr w:type="gramStart"/>
      <w:r>
        <w:rPr>
          <w:i/>
          <w:iCs/>
          <w:sz w:val="20"/>
          <w:szCs w:val="20"/>
        </w:rPr>
        <w:t>n</w:t>
      </w:r>
      <w:proofErr w:type="gramEnd"/>
      <w:r>
        <w:rPr>
          <w:i/>
          <w:iCs/>
          <w:sz w:val="20"/>
          <w:szCs w:val="20"/>
        </w:rPr>
        <w:t xml:space="preserve"> : nombre d’observations. </w:t>
      </w:r>
    </w:p>
    <w:sectPr w:rsidR="005E0E64" w:rsidRPr="005E0E64" w:rsidSect="005E0E64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64"/>
    <w:rsid w:val="00192DC4"/>
    <w:rsid w:val="00256947"/>
    <w:rsid w:val="002633DA"/>
    <w:rsid w:val="002C7D67"/>
    <w:rsid w:val="00496969"/>
    <w:rsid w:val="004B7E33"/>
    <w:rsid w:val="005E0E64"/>
    <w:rsid w:val="00772522"/>
    <w:rsid w:val="007E5BE6"/>
    <w:rsid w:val="00841966"/>
    <w:rsid w:val="00844BD2"/>
    <w:rsid w:val="00981243"/>
    <w:rsid w:val="009D55D0"/>
    <w:rsid w:val="00A56883"/>
    <w:rsid w:val="00A6092B"/>
    <w:rsid w:val="00B56082"/>
    <w:rsid w:val="00BF3674"/>
    <w:rsid w:val="00C02DE1"/>
    <w:rsid w:val="00C76694"/>
    <w:rsid w:val="00CB4E24"/>
    <w:rsid w:val="00CF08CB"/>
    <w:rsid w:val="00D908B1"/>
    <w:rsid w:val="00E37093"/>
    <w:rsid w:val="00E73957"/>
    <w:rsid w:val="00E90BC7"/>
    <w:rsid w:val="00EF2E7F"/>
    <w:rsid w:val="00F16896"/>
    <w:rsid w:val="00FC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2C20"/>
  <w15:chartTrackingRefBased/>
  <w15:docId w15:val="{AE86C806-CA29-48F1-82AE-D843C385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0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0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0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0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0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0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0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0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0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0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0E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0E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0E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0E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0E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0E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0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0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0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0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0E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0E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0E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0E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0E6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772522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772522"/>
    <w:pPr>
      <w:tabs>
        <w:tab w:val="left" w:pos="264"/>
      </w:tabs>
      <w:spacing w:after="0" w:line="480" w:lineRule="auto"/>
      <w:ind w:left="264" w:hanging="264"/>
    </w:pPr>
    <w:rPr>
      <w:rFonts w:eastAsiaTheme="minorEastAsia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de Cancerologie de l'Ouest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Legrand Christophe</dc:creator>
  <cp:keywords/>
  <dc:description/>
  <cp:lastModifiedBy>Legrand Christophe</cp:lastModifiedBy>
  <cp:revision>6</cp:revision>
  <dcterms:created xsi:type="dcterms:W3CDTF">2026-04-17T07:53:00Z</dcterms:created>
  <dcterms:modified xsi:type="dcterms:W3CDTF">2026-04-17T11:45:00Z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id="OfZnWIKq"/&gt;&lt;style id="http://www.zotero.org/styles/nature" hasBibliography="1" bibliographyStyleHasBeenSet="1"/&gt;&lt;prefs&gt;&lt;pref name="fieldType" value="Field"/&gt;&lt;/prefs&gt;&lt;/data&gt;</vt:lpwstr>
  </property>
</Properties>
</file>